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1E80FA" w14:textId="77777777" w:rsidR="00B017C1" w:rsidRPr="00C801E8" w:rsidRDefault="00F1210C" w:rsidP="00B017C1">
      <w:pPr>
        <w:rPr>
          <w:b/>
          <w:sz w:val="26"/>
          <w:szCs w:val="26"/>
        </w:rPr>
      </w:pPr>
      <w:bookmarkStart w:id="0" w:name="_GoBack"/>
      <w:bookmarkEnd w:id="0"/>
      <w:r>
        <w:rPr>
          <w:b/>
          <w:sz w:val="26"/>
          <w:szCs w:val="26"/>
        </w:rPr>
        <w:t>CNS and peripheral metabolomics of calorie restriction in a mouse model of Alzheimer’s disease</w:t>
      </w:r>
      <w:r w:rsidR="003527F7">
        <w:rPr>
          <w:b/>
          <w:sz w:val="26"/>
          <w:szCs w:val="26"/>
        </w:rPr>
        <w:t xml:space="preserve"> – a RTI RCMRC Pilot Study</w:t>
      </w:r>
    </w:p>
    <w:p w14:paraId="6046E8EF" w14:textId="77777777" w:rsidR="00B017C1" w:rsidRDefault="00B017C1" w:rsidP="003527F7">
      <w:pPr>
        <w:spacing w:after="0" w:line="240" w:lineRule="auto"/>
        <w:rPr>
          <w:rFonts w:ascii="Arial" w:hAnsi="Arial" w:cs="Arial"/>
          <w:b/>
          <w:bCs/>
        </w:rPr>
      </w:pPr>
    </w:p>
    <w:p w14:paraId="1B630B2B" w14:textId="77777777" w:rsidR="00B017C1" w:rsidRPr="00E6541A" w:rsidRDefault="00B017C1" w:rsidP="00B017C1">
      <w:pPr>
        <w:spacing w:after="0" w:line="240" w:lineRule="auto"/>
        <w:ind w:left="2880" w:hanging="2880"/>
        <w:rPr>
          <w:rFonts w:ascii="Arial" w:hAnsi="Arial" w:cs="Arial"/>
          <w:b/>
          <w:bCs/>
        </w:rPr>
      </w:pPr>
    </w:p>
    <w:p w14:paraId="41B02B24" w14:textId="4C97FB51" w:rsidR="00B017C1" w:rsidRPr="005E15D8" w:rsidRDefault="00B017C1" w:rsidP="00B017C1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>Metabolomic</w:t>
      </w:r>
      <w:r w:rsidR="003E7CA4">
        <w:rPr>
          <w:rFonts w:ascii="Arial" w:hAnsi="Arial" w:cs="Arial"/>
        </w:rPr>
        <w:t>s</w:t>
      </w:r>
      <w:r w:rsidRPr="005E15D8">
        <w:rPr>
          <w:rFonts w:ascii="Arial" w:hAnsi="Arial" w:cs="Arial"/>
        </w:rPr>
        <w:t xml:space="preserve"> Analysis:</w:t>
      </w:r>
      <w:r w:rsidRPr="005E15D8">
        <w:rPr>
          <w:rFonts w:ascii="Arial" w:hAnsi="Arial" w:cs="Arial"/>
        </w:rPr>
        <w:tab/>
        <w:t>NIH Eastern Regional Comprehensive Metabolomics Resource Core (RTI RCMRC)</w:t>
      </w:r>
    </w:p>
    <w:p w14:paraId="1E73D89A" w14:textId="1D5BA02C" w:rsidR="00B017C1" w:rsidRPr="005E15D8" w:rsidRDefault="00B017C1" w:rsidP="00B017C1">
      <w:pPr>
        <w:spacing w:after="0" w:line="240" w:lineRule="auto"/>
        <w:ind w:left="3600" w:hanging="3600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PI, RTI RCMRC </w:t>
      </w:r>
      <w:r w:rsidR="00D75F7C">
        <w:rPr>
          <w:rFonts w:ascii="Arial" w:hAnsi="Arial" w:cs="Arial"/>
        </w:rPr>
        <w:t>P&amp;F</w:t>
      </w:r>
      <w:r w:rsidR="00D75F7C" w:rsidRPr="005E15D8">
        <w:rPr>
          <w:rFonts w:ascii="Arial" w:hAnsi="Arial" w:cs="Arial"/>
        </w:rPr>
        <w:t xml:space="preserve"> </w:t>
      </w:r>
      <w:r w:rsidRPr="005E15D8">
        <w:rPr>
          <w:rFonts w:ascii="Arial" w:hAnsi="Arial" w:cs="Arial"/>
        </w:rPr>
        <w:t xml:space="preserve">Collaboration: </w:t>
      </w:r>
      <w:r w:rsidRPr="005E15D8">
        <w:rPr>
          <w:rFonts w:ascii="Arial" w:hAnsi="Arial" w:cs="Arial"/>
        </w:rPr>
        <w:tab/>
      </w:r>
      <w:r w:rsidR="00F1210C">
        <w:rPr>
          <w:rFonts w:ascii="Arial" w:hAnsi="Arial" w:cs="Arial"/>
        </w:rPr>
        <w:t>Stephen D. Ginsberg, PhD</w:t>
      </w:r>
      <w:r w:rsidR="000123F4">
        <w:rPr>
          <w:rFonts w:ascii="Arial" w:hAnsi="Arial" w:cs="Arial"/>
        </w:rPr>
        <w:t xml:space="preserve">, </w:t>
      </w:r>
      <w:r w:rsidR="00C32D22" w:rsidRPr="00C32D22">
        <w:rPr>
          <w:rFonts w:ascii="Arial" w:hAnsi="Arial" w:cs="Arial"/>
        </w:rPr>
        <w:t>New York University Langone Medical Center</w:t>
      </w:r>
    </w:p>
    <w:p w14:paraId="5D493B39" w14:textId="77777777" w:rsidR="00B017C1" w:rsidRPr="005E15D8" w:rsidRDefault="00B017C1" w:rsidP="00B017C1">
      <w:pPr>
        <w:spacing w:after="0" w:line="240" w:lineRule="auto"/>
        <w:ind w:left="3600" w:hanging="3600"/>
        <w:rPr>
          <w:rFonts w:ascii="Arial" w:hAnsi="Arial" w:cs="Arial"/>
        </w:rPr>
      </w:pPr>
    </w:p>
    <w:p w14:paraId="5D71EB26" w14:textId="77777777" w:rsidR="00B017C1" w:rsidRPr="005E15D8" w:rsidRDefault="00F1210C" w:rsidP="00B017C1">
      <w:pPr>
        <w:spacing w:after="0" w:line="240" w:lineRule="auto"/>
        <w:ind w:left="2880" w:hanging="2880"/>
        <w:rPr>
          <w:rFonts w:ascii="Arial" w:hAnsi="Arial" w:cs="Arial"/>
        </w:rPr>
      </w:pPr>
      <w:r>
        <w:rPr>
          <w:rFonts w:ascii="Arial" w:hAnsi="Arial" w:cs="Arial"/>
        </w:rPr>
        <w:t xml:space="preserve">Animal Research Approval Number: </w:t>
      </w:r>
      <w:r>
        <w:rPr>
          <w:rFonts w:ascii="Arial" w:hAnsi="Arial" w:cs="Arial"/>
        </w:rPr>
        <w:tab/>
        <w:t xml:space="preserve"> AP2013-469</w:t>
      </w:r>
      <w:r w:rsidR="00B017C1" w:rsidRPr="005E15D8">
        <w:rPr>
          <w:rFonts w:ascii="Arial" w:hAnsi="Arial" w:cs="Arial"/>
        </w:rPr>
        <w:tab/>
      </w:r>
      <w:r w:rsidR="00B017C1" w:rsidRPr="005E15D8">
        <w:rPr>
          <w:rFonts w:ascii="Arial" w:hAnsi="Arial" w:cs="Arial"/>
        </w:rPr>
        <w:tab/>
      </w:r>
    </w:p>
    <w:p w14:paraId="7656EACA" w14:textId="77777777" w:rsidR="00B017C1" w:rsidRPr="005E15D8" w:rsidRDefault="00B017C1" w:rsidP="00B017C1">
      <w:pPr>
        <w:spacing w:after="0" w:line="240" w:lineRule="auto"/>
        <w:rPr>
          <w:rFonts w:ascii="Arial" w:hAnsi="Arial" w:cs="Arial"/>
        </w:rPr>
      </w:pPr>
    </w:p>
    <w:p w14:paraId="7F7A4D5A" w14:textId="77777777" w:rsidR="00B017C1" w:rsidRPr="005E15D8" w:rsidRDefault="00B017C1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5E15D8">
        <w:rPr>
          <w:rFonts w:ascii="Arial" w:hAnsi="Arial" w:cs="Arial"/>
          <w:b/>
          <w:bCs/>
        </w:rPr>
        <w:t xml:space="preserve">Abstract: </w:t>
      </w:r>
    </w:p>
    <w:p w14:paraId="11F66D36" w14:textId="25CC98F3" w:rsidR="00B017C1" w:rsidRDefault="00F1210C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Alzheimer’s disease (AD) is a devastating neurodegenerative disorder that robs people of their memory and cognitive function. Currently, no successful treatment or preventative measure exists for AD. Calorie restriction (CR) is a dietary regimen posited to suppress genetic programs of aging and reduce AD-related pathology. CR is known to enhance longevity and mitigate aging phenotypes in multiple model species. Mechanisms </w:t>
      </w:r>
      <w:r w:rsidR="00576FD2">
        <w:rPr>
          <w:rFonts w:ascii="Arial" w:hAnsi="Arial" w:cs="Arial"/>
        </w:rPr>
        <w:t>underlying</w:t>
      </w:r>
      <w:r>
        <w:rPr>
          <w:rFonts w:ascii="Arial" w:hAnsi="Arial" w:cs="Arial"/>
        </w:rPr>
        <w:t xml:space="preserve"> the benefits of CR remain unknown, </w:t>
      </w:r>
      <w:r w:rsidR="00576FD2">
        <w:rPr>
          <w:rFonts w:ascii="Arial" w:hAnsi="Arial" w:cs="Arial"/>
        </w:rPr>
        <w:t>particularly</w:t>
      </w:r>
      <w:r>
        <w:rPr>
          <w:rFonts w:ascii="Arial" w:hAnsi="Arial" w:cs="Arial"/>
        </w:rPr>
        <w:t xml:space="preserve"> in areas of the brain selectively vulnerable to age-related AD pathology such as the hippocampus, a </w:t>
      </w:r>
      <w:r w:rsidR="00576FD2">
        <w:rPr>
          <w:rFonts w:ascii="Arial" w:hAnsi="Arial" w:cs="Arial"/>
        </w:rPr>
        <w:t>region</w:t>
      </w:r>
      <w:r>
        <w:rPr>
          <w:rFonts w:ascii="Arial" w:hAnsi="Arial" w:cs="Arial"/>
        </w:rPr>
        <w:t xml:space="preserve"> crucial for learning and memory. Moreover, AD </w:t>
      </w:r>
      <w:r w:rsidR="00576FD2">
        <w:rPr>
          <w:rFonts w:ascii="Arial" w:hAnsi="Arial" w:cs="Arial"/>
        </w:rPr>
        <w:t>pathology</w:t>
      </w:r>
      <w:r>
        <w:rPr>
          <w:rFonts w:ascii="Arial" w:hAnsi="Arial" w:cs="Arial"/>
        </w:rPr>
        <w:t xml:space="preserve"> can be influenced by changes in diet, metabolism, and immunity, indicating that factors distant from the brain may play a role in pathogenesis. The intestinal microbiota, composed of trillions of microbial cells, </w:t>
      </w:r>
      <w:r w:rsidR="006410C7">
        <w:rPr>
          <w:rFonts w:ascii="Arial" w:hAnsi="Arial" w:cs="Arial"/>
        </w:rPr>
        <w:t>influences host metabolism, immunity, and cognitive function, and is posited to be linked mechanistically to AD pathobiology, but a specific role remains to be adequately tested. We hypothesize that mechanisms underlying the benefits of CR are cell-type and organ specific, involving the gut-brain microbiome throughout the lifespan, this requiring subregional analysis in the brain</w:t>
      </w:r>
      <w:r w:rsidR="00B33725">
        <w:rPr>
          <w:rFonts w:ascii="Arial" w:hAnsi="Arial" w:cs="Arial"/>
        </w:rPr>
        <w:t>,</w:t>
      </w:r>
      <w:r w:rsidR="006410C7">
        <w:rPr>
          <w:rFonts w:ascii="Arial" w:hAnsi="Arial" w:cs="Arial"/>
        </w:rPr>
        <w:t xml:space="preserve"> as well as coordinated assessments of key peripheral targets including the liver, fecal pellets, and plasma. Thus, CR is proposed to be a viable treatment option that may ameliorate the development of AD-related pathology, and importantly, reveal mechanisms that attenuate age-related expression changes in vulnerable cells.</w:t>
      </w:r>
    </w:p>
    <w:p w14:paraId="35C8594E" w14:textId="77777777" w:rsidR="006410C7" w:rsidRDefault="006410C7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6216D103" w14:textId="3E59B922" w:rsidR="006410C7" w:rsidRDefault="00B33725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This</w:t>
      </w:r>
      <w:r w:rsidR="006410C7">
        <w:rPr>
          <w:rFonts w:ascii="Arial" w:hAnsi="Arial" w:cs="Arial"/>
        </w:rPr>
        <w:t xml:space="preserve"> pilot metabolomic</w:t>
      </w:r>
      <w:r w:rsidR="00576FD2">
        <w:rPr>
          <w:rFonts w:ascii="Arial" w:hAnsi="Arial" w:cs="Arial"/>
        </w:rPr>
        <w:t xml:space="preserve"> stud</w:t>
      </w:r>
      <w:r>
        <w:rPr>
          <w:rFonts w:ascii="Arial" w:hAnsi="Arial" w:cs="Arial"/>
        </w:rPr>
        <w:t>y will evaluate</w:t>
      </w:r>
      <w:r w:rsidR="00576FD2">
        <w:rPr>
          <w:rFonts w:ascii="Arial" w:hAnsi="Arial" w:cs="Arial"/>
        </w:rPr>
        <w:t xml:space="preserve"> </w:t>
      </w:r>
      <w:r w:rsidR="00100FC0">
        <w:rPr>
          <w:rFonts w:ascii="Arial" w:hAnsi="Arial" w:cs="Arial"/>
        </w:rPr>
        <w:t>brain</w:t>
      </w:r>
      <w:r>
        <w:rPr>
          <w:rFonts w:ascii="Arial" w:hAnsi="Arial" w:cs="Arial"/>
        </w:rPr>
        <w:t xml:space="preserve"> </w:t>
      </w:r>
      <w:r w:rsidR="00576FD2">
        <w:rPr>
          <w:rFonts w:ascii="Arial" w:hAnsi="Arial" w:cs="Arial"/>
        </w:rPr>
        <w:t>specimen</w:t>
      </w:r>
      <w:r w:rsidR="006410C7">
        <w:rPr>
          <w:rFonts w:ascii="Arial" w:hAnsi="Arial" w:cs="Arial"/>
        </w:rPr>
        <w:t>s from an established mouse model</w:t>
      </w:r>
      <w:r w:rsidR="00576FD2">
        <w:rPr>
          <w:rFonts w:ascii="Arial" w:hAnsi="Arial" w:cs="Arial"/>
        </w:rPr>
        <w:t xml:space="preserve"> </w:t>
      </w:r>
      <w:r w:rsidR="006410C7">
        <w:rPr>
          <w:rFonts w:ascii="Arial" w:hAnsi="Arial" w:cs="Arial"/>
        </w:rPr>
        <w:t xml:space="preserve">of AD, the </w:t>
      </w:r>
      <w:r w:rsidR="00106C53">
        <w:rPr>
          <w:rFonts w:ascii="Arial" w:hAnsi="Arial" w:cs="Arial"/>
        </w:rPr>
        <w:t xml:space="preserve">Tg2576 </w:t>
      </w:r>
      <w:r w:rsidR="006410C7">
        <w:rPr>
          <w:rFonts w:ascii="Arial" w:hAnsi="Arial" w:cs="Arial"/>
        </w:rPr>
        <w:t>mouse model of cerebral amyloid overexpression</w:t>
      </w:r>
      <w:r w:rsidR="00C64960">
        <w:rPr>
          <w:rFonts w:ascii="Arial" w:hAnsi="Arial" w:cs="Arial"/>
        </w:rPr>
        <w:t xml:space="preserve"> (APP)</w:t>
      </w:r>
      <w:r w:rsidR="006410C7">
        <w:rPr>
          <w:rFonts w:ascii="Arial" w:hAnsi="Arial" w:cs="Arial"/>
        </w:rPr>
        <w:t xml:space="preserve">, </w:t>
      </w:r>
      <w:r w:rsidR="00A12414">
        <w:rPr>
          <w:rFonts w:ascii="Arial" w:hAnsi="Arial" w:cs="Arial"/>
        </w:rPr>
        <w:t>in comparison to their non</w:t>
      </w:r>
      <w:r w:rsidR="00327CF1">
        <w:rPr>
          <w:rFonts w:ascii="Arial" w:hAnsi="Arial" w:cs="Arial"/>
        </w:rPr>
        <w:t>-</w:t>
      </w:r>
      <w:r w:rsidR="00A12414">
        <w:rPr>
          <w:rFonts w:ascii="Arial" w:hAnsi="Arial" w:cs="Arial"/>
        </w:rPr>
        <w:t>transgenic (</w:t>
      </w:r>
      <w:r w:rsidR="00C64960">
        <w:rPr>
          <w:rFonts w:ascii="Arial" w:hAnsi="Arial" w:cs="Arial"/>
        </w:rPr>
        <w:t>NTG</w:t>
      </w:r>
      <w:r w:rsidR="00A12414">
        <w:rPr>
          <w:rFonts w:ascii="Arial" w:hAnsi="Arial" w:cs="Arial"/>
        </w:rPr>
        <w:t xml:space="preserve">) littermates. These animals were either on a CR or </w:t>
      </w:r>
      <w:r w:rsidR="00A12414">
        <w:rPr>
          <w:rFonts w:ascii="Arial" w:hAnsi="Arial" w:cs="Arial"/>
          <w:i/>
        </w:rPr>
        <w:t xml:space="preserve">ad libitum </w:t>
      </w:r>
      <w:r w:rsidR="00A12414">
        <w:rPr>
          <w:rFonts w:ascii="Arial" w:hAnsi="Arial" w:cs="Arial"/>
        </w:rPr>
        <w:t>(AL) diet, and specimens were collected at two time points</w:t>
      </w:r>
      <w:r w:rsidR="006410C7">
        <w:rPr>
          <w:rFonts w:ascii="Arial" w:hAnsi="Arial" w:cs="Arial"/>
        </w:rPr>
        <w:t xml:space="preserve"> (5 and </w:t>
      </w:r>
      <w:r>
        <w:rPr>
          <w:rFonts w:ascii="Arial" w:hAnsi="Arial" w:cs="Arial"/>
        </w:rPr>
        <w:t xml:space="preserve">15 </w:t>
      </w:r>
      <w:r w:rsidR="006410C7">
        <w:rPr>
          <w:rFonts w:ascii="Arial" w:hAnsi="Arial" w:cs="Arial"/>
        </w:rPr>
        <w:t>months of age)</w:t>
      </w:r>
      <w:r w:rsidR="00A12414">
        <w:rPr>
          <w:rFonts w:ascii="Arial" w:hAnsi="Arial" w:cs="Arial"/>
        </w:rPr>
        <w:t>.</w:t>
      </w:r>
      <w:r w:rsidR="00576FD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Tissue</w:t>
      </w:r>
      <w:r w:rsidR="00576FD2">
        <w:rPr>
          <w:rFonts w:ascii="Arial" w:hAnsi="Arial" w:cs="Arial"/>
        </w:rPr>
        <w:t xml:space="preserve"> from </w:t>
      </w:r>
      <w:r w:rsidR="00327CF1">
        <w:rPr>
          <w:rFonts w:ascii="Arial" w:hAnsi="Arial" w:cs="Arial"/>
        </w:rPr>
        <w:t xml:space="preserve">this </w:t>
      </w:r>
      <w:r w:rsidR="00576FD2">
        <w:rPr>
          <w:rFonts w:ascii="Arial" w:hAnsi="Arial" w:cs="Arial"/>
        </w:rPr>
        <w:t xml:space="preserve">cohorts of mice have already undergone microbiome analysis, and await coordinated brain and peripheral tissue assessments. </w:t>
      </w:r>
      <w:r w:rsidR="00327CF1">
        <w:rPr>
          <w:rFonts w:ascii="Arial" w:hAnsi="Arial" w:cs="Arial"/>
        </w:rPr>
        <w:t>Future analysis will include</w:t>
      </w:r>
      <w:r w:rsidR="00AF4284">
        <w:rPr>
          <w:rFonts w:ascii="Arial" w:hAnsi="Arial" w:cs="Arial"/>
        </w:rPr>
        <w:t xml:space="preserve"> m</w:t>
      </w:r>
      <w:r w:rsidR="00576FD2">
        <w:rPr>
          <w:rFonts w:ascii="Arial" w:hAnsi="Arial" w:cs="Arial"/>
        </w:rPr>
        <w:t>etabolomics</w:t>
      </w:r>
      <w:r w:rsidR="00AF4284">
        <w:rPr>
          <w:rFonts w:ascii="Arial" w:hAnsi="Arial" w:cs="Arial"/>
        </w:rPr>
        <w:t>,</w:t>
      </w:r>
      <w:r w:rsidR="00576FD2">
        <w:rPr>
          <w:rFonts w:ascii="Arial" w:hAnsi="Arial" w:cs="Arial"/>
        </w:rPr>
        <w:t xml:space="preserve"> RNA-seq</w:t>
      </w:r>
      <w:r w:rsidR="00AF4284">
        <w:rPr>
          <w:rFonts w:ascii="Arial" w:hAnsi="Arial" w:cs="Arial"/>
        </w:rPr>
        <w:t>,</w:t>
      </w:r>
      <w:r w:rsidR="00576FD2">
        <w:rPr>
          <w:rFonts w:ascii="Arial" w:hAnsi="Arial" w:cs="Arial"/>
        </w:rPr>
        <w:t xml:space="preserve"> and microarray data</w:t>
      </w:r>
      <w:r w:rsidR="00327CF1">
        <w:rPr>
          <w:rFonts w:ascii="Arial" w:hAnsi="Arial" w:cs="Arial"/>
        </w:rPr>
        <w:t xml:space="preserve"> to assess the gut-brain microbiome system in neurodegenerative disorders. </w:t>
      </w:r>
    </w:p>
    <w:p w14:paraId="3DBA8928" w14:textId="0B437C9E" w:rsidR="00576FD2" w:rsidRPr="00576FD2" w:rsidRDefault="00576FD2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82C9CB2" w14:textId="77777777" w:rsidR="00B017C1" w:rsidRPr="005E15D8" w:rsidRDefault="00B017C1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>Sample Description:</w:t>
      </w:r>
    </w:p>
    <w:p w14:paraId="673C533E" w14:textId="734E3199" w:rsidR="00FD6A71" w:rsidRDefault="002D6F44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total of 71 </w:t>
      </w:r>
      <w:r w:rsidR="001C70AA">
        <w:rPr>
          <w:rFonts w:ascii="Arial" w:hAnsi="Arial" w:cs="Arial"/>
        </w:rPr>
        <w:t>coded</w:t>
      </w:r>
      <w:r w:rsidR="006B7687">
        <w:rPr>
          <w:rFonts w:ascii="Arial" w:hAnsi="Arial" w:cs="Arial"/>
        </w:rPr>
        <w:t xml:space="preserve"> brain</w:t>
      </w:r>
      <w:r w:rsidR="00B017C1" w:rsidRPr="005E15D8">
        <w:rPr>
          <w:rFonts w:ascii="Arial" w:hAnsi="Arial" w:cs="Arial"/>
        </w:rPr>
        <w:t xml:space="preserve"> sample</w:t>
      </w:r>
      <w:r w:rsidR="001C70AA">
        <w:rPr>
          <w:rFonts w:ascii="Arial" w:hAnsi="Arial" w:cs="Arial"/>
        </w:rPr>
        <w:t>s</w:t>
      </w:r>
      <w:r w:rsidR="00B017C1" w:rsidRPr="005E15D8">
        <w:rPr>
          <w:rFonts w:ascii="Arial" w:hAnsi="Arial" w:cs="Arial"/>
        </w:rPr>
        <w:t xml:space="preserve"> were shipped to the NIH RTI-RCMRC on dry ice and immediately stored at -80 °C after being logged in for metabolomics analysis. </w:t>
      </w:r>
    </w:p>
    <w:p w14:paraId="422A490D" w14:textId="77777777" w:rsidR="00FD6A71" w:rsidRDefault="00FD6A71" w:rsidP="00B017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32CA476D" w14:textId="77777777" w:rsidR="0018359A" w:rsidRPr="005E15D8" w:rsidRDefault="0018359A" w:rsidP="00B017C1">
      <w:pPr>
        <w:spacing w:after="0" w:line="240" w:lineRule="auto"/>
        <w:jc w:val="both"/>
        <w:rPr>
          <w:rFonts w:ascii="Arial" w:hAnsi="Arial" w:cs="Arial"/>
        </w:rPr>
      </w:pPr>
    </w:p>
    <w:p w14:paraId="559CB4A1" w14:textId="77777777"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The data obtained for the NMR metabolomics analysis can be found in the accompanying files:</w:t>
      </w:r>
    </w:p>
    <w:p w14:paraId="77CA6FEF" w14:textId="4FFB0AC7" w:rsidR="00B017C1" w:rsidRPr="005E15D8" w:rsidRDefault="00F716CF" w:rsidP="00B017C1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Procedures: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1.</w:t>
      </w:r>
      <w:r w:rsidR="005E15D8" w:rsidRPr="005E15D8">
        <w:rPr>
          <w:rFonts w:ascii="Arial" w:hAnsi="Arial" w:cs="Arial"/>
        </w:rPr>
        <w:t xml:space="preserve"> </w:t>
      </w:r>
      <w:r w:rsidR="00F1210C">
        <w:rPr>
          <w:rFonts w:ascii="Arial" w:hAnsi="Arial" w:cs="Arial"/>
        </w:rPr>
        <w:t>GINSBERG</w:t>
      </w:r>
      <w:r w:rsidR="005E15D8" w:rsidRPr="005E15D8">
        <w:rPr>
          <w:rFonts w:ascii="Arial" w:hAnsi="Arial" w:cs="Arial"/>
        </w:rPr>
        <w:t xml:space="preserve"> </w:t>
      </w:r>
      <w:r w:rsidR="00FB27A1">
        <w:rPr>
          <w:rFonts w:ascii="Arial" w:hAnsi="Arial" w:cs="Arial"/>
        </w:rPr>
        <w:t xml:space="preserve">Brain </w:t>
      </w:r>
      <w:r w:rsidR="005E15D8" w:rsidRPr="005E15D8">
        <w:rPr>
          <w:rFonts w:ascii="Arial" w:hAnsi="Arial" w:cs="Arial"/>
        </w:rPr>
        <w:t>Metabolomics Procedures</w:t>
      </w:r>
      <w:r w:rsidR="00B017C1" w:rsidRPr="005E15D8">
        <w:rPr>
          <w:rFonts w:ascii="Arial" w:hAnsi="Arial" w:cs="Arial"/>
        </w:rPr>
        <w:t>.docx</w:t>
      </w:r>
    </w:p>
    <w:p w14:paraId="2C350FCC" w14:textId="6CD94AFC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Study Design Tables: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  <w:t xml:space="preserve">2. </w:t>
      </w:r>
      <w:r w:rsidR="00F1210C">
        <w:rPr>
          <w:rFonts w:ascii="Arial" w:hAnsi="Arial" w:cs="Arial"/>
        </w:rPr>
        <w:t>GINSBERG</w:t>
      </w:r>
      <w:r w:rsidR="005E15D8" w:rsidRPr="005E15D8">
        <w:rPr>
          <w:rFonts w:ascii="Arial" w:hAnsi="Arial" w:cs="Arial"/>
        </w:rPr>
        <w:t xml:space="preserve"> </w:t>
      </w:r>
      <w:r w:rsidR="00FB27A1">
        <w:rPr>
          <w:rFonts w:ascii="Arial" w:hAnsi="Arial" w:cs="Arial"/>
        </w:rPr>
        <w:t xml:space="preserve">Brain </w:t>
      </w:r>
      <w:r w:rsidR="005E15D8" w:rsidRPr="005E15D8">
        <w:rPr>
          <w:rFonts w:ascii="Arial" w:hAnsi="Arial" w:cs="Arial"/>
        </w:rPr>
        <w:t>Metabolomics Study Design Table</w:t>
      </w:r>
      <w:r w:rsidRPr="005E15D8">
        <w:rPr>
          <w:rFonts w:ascii="Arial" w:hAnsi="Arial" w:cs="Arial"/>
        </w:rPr>
        <w:t>.xls</w:t>
      </w:r>
    </w:p>
    <w:p w14:paraId="0AABD536" w14:textId="18F2A02A" w:rsidR="00B017C1" w:rsidRPr="005E15D8" w:rsidRDefault="00B017C1" w:rsidP="00B017C1">
      <w:pPr>
        <w:spacing w:after="0" w:line="240" w:lineRule="auto"/>
        <w:ind w:left="2880" w:hanging="2880"/>
        <w:rPr>
          <w:rFonts w:ascii="Arial" w:hAnsi="Arial" w:cs="Arial"/>
        </w:rPr>
      </w:pPr>
      <w:r w:rsidRPr="005E15D8">
        <w:rPr>
          <w:rFonts w:ascii="Arial" w:hAnsi="Arial" w:cs="Arial"/>
        </w:rPr>
        <w:t>Metadata:</w:t>
      </w:r>
      <w:r w:rsidRPr="005E15D8">
        <w:rPr>
          <w:rFonts w:ascii="Arial" w:hAnsi="Arial" w:cs="Arial"/>
        </w:rPr>
        <w:tab/>
        <w:t xml:space="preserve">3. </w:t>
      </w:r>
      <w:r w:rsidR="00F1210C">
        <w:rPr>
          <w:rFonts w:ascii="Arial" w:hAnsi="Arial" w:cs="Arial"/>
        </w:rPr>
        <w:t>GINSBERG</w:t>
      </w:r>
      <w:r w:rsidR="005E15D8" w:rsidRPr="005E15D8">
        <w:rPr>
          <w:rFonts w:ascii="Arial" w:hAnsi="Arial" w:cs="Arial"/>
        </w:rPr>
        <w:t xml:space="preserve"> </w:t>
      </w:r>
      <w:r w:rsidR="00FB27A1">
        <w:rPr>
          <w:rFonts w:ascii="Arial" w:hAnsi="Arial" w:cs="Arial"/>
        </w:rPr>
        <w:t xml:space="preserve">Brain </w:t>
      </w:r>
      <w:r w:rsidR="005E15D8" w:rsidRPr="005E15D8">
        <w:rPr>
          <w:rFonts w:ascii="Arial" w:hAnsi="Arial" w:cs="Arial"/>
        </w:rPr>
        <w:t>Metabolomics METADATA</w:t>
      </w:r>
      <w:r w:rsidRPr="005E15D8">
        <w:rPr>
          <w:rFonts w:ascii="Arial" w:hAnsi="Arial" w:cs="Arial"/>
        </w:rPr>
        <w:t>.xlsm</w:t>
      </w:r>
    </w:p>
    <w:p w14:paraId="7D1F32C2" w14:textId="5B0970F5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>Processed Data: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  <w:t xml:space="preserve">4. </w:t>
      </w:r>
      <w:r w:rsidR="00F1210C">
        <w:rPr>
          <w:rFonts w:ascii="Arial" w:hAnsi="Arial" w:cs="Arial"/>
        </w:rPr>
        <w:t>GINSBERG</w:t>
      </w:r>
      <w:r w:rsidR="005E15D8" w:rsidRPr="005E15D8">
        <w:rPr>
          <w:rFonts w:ascii="Arial" w:hAnsi="Arial" w:cs="Arial"/>
        </w:rPr>
        <w:t xml:space="preserve"> </w:t>
      </w:r>
      <w:r w:rsidR="00FB27A1">
        <w:rPr>
          <w:rFonts w:ascii="Arial" w:hAnsi="Arial" w:cs="Arial"/>
        </w:rPr>
        <w:t xml:space="preserve">Brain </w:t>
      </w:r>
      <w:r w:rsidR="005E15D8" w:rsidRPr="005E15D8">
        <w:rPr>
          <w:rFonts w:ascii="Arial" w:hAnsi="Arial" w:cs="Arial"/>
        </w:rPr>
        <w:t>Metabolomics Normalized Binned Data</w:t>
      </w:r>
      <w:r w:rsidRPr="005E15D8">
        <w:rPr>
          <w:rFonts w:ascii="Arial" w:hAnsi="Arial" w:cs="Arial"/>
        </w:rPr>
        <w:t>.xlsx</w:t>
      </w:r>
    </w:p>
    <w:p w14:paraId="30EB3AE2" w14:textId="5AC9C314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lastRenderedPageBreak/>
        <w:t>Raw Data:</w:t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</w:r>
      <w:r w:rsidRPr="005E15D8">
        <w:rPr>
          <w:rFonts w:ascii="Arial" w:hAnsi="Arial" w:cs="Arial"/>
        </w:rPr>
        <w:tab/>
        <w:t xml:space="preserve">5. </w:t>
      </w:r>
      <w:r w:rsidR="00F1210C">
        <w:rPr>
          <w:rFonts w:ascii="Arial" w:hAnsi="Arial" w:cs="Arial"/>
        </w:rPr>
        <w:t>GINSBERG</w:t>
      </w:r>
      <w:r w:rsidR="00FB27A1">
        <w:rPr>
          <w:rFonts w:ascii="Arial" w:hAnsi="Arial" w:cs="Arial"/>
        </w:rPr>
        <w:t xml:space="preserve"> Brain</w:t>
      </w:r>
      <w:r w:rsidRPr="005E15D8">
        <w:rPr>
          <w:rFonts w:ascii="Arial" w:hAnsi="Arial" w:cs="Arial"/>
        </w:rPr>
        <w:t xml:space="preserve"> Metabolomics NMR Raw Data.zip</w:t>
      </w:r>
    </w:p>
    <w:p w14:paraId="4B3EB410" w14:textId="77777777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  <w:b/>
        </w:rPr>
      </w:pPr>
    </w:p>
    <w:p w14:paraId="3F8E99FC" w14:textId="77777777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  <w:b/>
        </w:rPr>
      </w:pPr>
      <w:r w:rsidRPr="005E15D8">
        <w:rPr>
          <w:rFonts w:ascii="Arial" w:hAnsi="Arial" w:cs="Arial"/>
          <w:b/>
        </w:rPr>
        <w:t xml:space="preserve">Notes: </w:t>
      </w:r>
    </w:p>
    <w:p w14:paraId="5CB64005" w14:textId="2D4336D0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Full sample preparation and analysis procedures are available in the accompanying document entitled </w:t>
      </w:r>
      <w:r w:rsidRPr="005E15D8">
        <w:rPr>
          <w:rFonts w:ascii="Arial" w:hAnsi="Arial" w:cs="Arial"/>
          <w:b/>
        </w:rPr>
        <w:t xml:space="preserve">1. </w:t>
      </w:r>
      <w:r w:rsidR="00F1210C">
        <w:rPr>
          <w:rFonts w:ascii="Arial" w:hAnsi="Arial" w:cs="Arial"/>
          <w:b/>
        </w:rPr>
        <w:t>GINSBERG</w:t>
      </w:r>
      <w:r w:rsidR="00FB27A1">
        <w:rPr>
          <w:rFonts w:ascii="Arial" w:hAnsi="Arial" w:cs="Arial"/>
          <w:b/>
        </w:rPr>
        <w:t xml:space="preserve"> Brain</w:t>
      </w:r>
      <w:r w:rsidRPr="005E15D8">
        <w:rPr>
          <w:rFonts w:ascii="Arial" w:hAnsi="Arial" w:cs="Arial"/>
          <w:b/>
        </w:rPr>
        <w:t xml:space="preserve"> Metabolomics NMR Procedures</w:t>
      </w:r>
      <w:r w:rsidR="00BA7574">
        <w:rPr>
          <w:rFonts w:ascii="Arial" w:hAnsi="Arial" w:cs="Arial"/>
          <w:b/>
        </w:rPr>
        <w:t>.docx</w:t>
      </w:r>
      <w:r w:rsidRPr="005E15D8">
        <w:rPr>
          <w:rFonts w:ascii="Arial" w:hAnsi="Arial" w:cs="Arial"/>
        </w:rPr>
        <w:t xml:space="preserve">. </w:t>
      </w:r>
    </w:p>
    <w:p w14:paraId="56C2FA19" w14:textId="77777777" w:rsidR="00B017C1" w:rsidRPr="005E15D8" w:rsidRDefault="00B017C1" w:rsidP="00B017C1">
      <w:pPr>
        <w:spacing w:after="0" w:line="240" w:lineRule="auto"/>
        <w:jc w:val="both"/>
        <w:rPr>
          <w:rFonts w:ascii="Arial" w:hAnsi="Arial" w:cs="Arial"/>
        </w:rPr>
      </w:pPr>
    </w:p>
    <w:p w14:paraId="11017BB5" w14:textId="0AB20287"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Descriptions of abbreviations for factors are available in the Variable Dictionary in the accompanying file no. </w:t>
      </w:r>
      <w:r w:rsidRPr="005E15D8">
        <w:rPr>
          <w:rFonts w:ascii="Arial" w:hAnsi="Arial" w:cs="Arial"/>
          <w:b/>
          <w:bCs/>
        </w:rPr>
        <w:t>2.</w:t>
      </w:r>
      <w:r w:rsidRPr="005E15D8">
        <w:rPr>
          <w:rFonts w:ascii="Arial" w:hAnsi="Arial" w:cs="Arial"/>
          <w:b/>
        </w:rPr>
        <w:t xml:space="preserve"> </w:t>
      </w:r>
      <w:r w:rsidR="00F1210C">
        <w:rPr>
          <w:rFonts w:ascii="Arial" w:hAnsi="Arial" w:cs="Arial"/>
          <w:b/>
        </w:rPr>
        <w:t>GINSBERG</w:t>
      </w:r>
      <w:r w:rsidRPr="005E15D8">
        <w:rPr>
          <w:rFonts w:ascii="Arial" w:hAnsi="Arial" w:cs="Arial"/>
          <w:b/>
        </w:rPr>
        <w:t xml:space="preserve"> </w:t>
      </w:r>
      <w:r w:rsidR="00FB27A1">
        <w:rPr>
          <w:rFonts w:ascii="Arial" w:hAnsi="Arial" w:cs="Arial"/>
          <w:b/>
        </w:rPr>
        <w:t xml:space="preserve">Brain </w:t>
      </w:r>
      <w:r w:rsidRPr="005E15D8">
        <w:rPr>
          <w:rFonts w:ascii="Arial" w:hAnsi="Arial" w:cs="Arial"/>
          <w:b/>
        </w:rPr>
        <w:t>Metabolomics NMR Study Design Table</w:t>
      </w:r>
      <w:r w:rsidRPr="005E15D8">
        <w:rPr>
          <w:rFonts w:ascii="Arial" w:hAnsi="Arial" w:cs="Arial"/>
          <w:b/>
          <w:bCs/>
        </w:rPr>
        <w:t>.xls</w:t>
      </w:r>
      <w:r w:rsidRPr="005E15D8">
        <w:rPr>
          <w:rFonts w:ascii="Arial" w:hAnsi="Arial" w:cs="Arial"/>
        </w:rPr>
        <w:t xml:space="preserve">. </w:t>
      </w:r>
    </w:p>
    <w:p w14:paraId="00F39471" w14:textId="2955403B" w:rsidR="00B017C1" w:rsidRPr="005E15D8" w:rsidRDefault="00B017C1" w:rsidP="00B017C1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phenotypic and normalized data are available in the accompanying files: </w:t>
      </w:r>
      <w:r w:rsidRPr="005E15D8">
        <w:rPr>
          <w:rFonts w:ascii="Arial" w:hAnsi="Arial" w:cs="Arial"/>
          <w:b/>
        </w:rPr>
        <w:t xml:space="preserve">4. </w:t>
      </w:r>
      <w:r w:rsidR="00F1210C">
        <w:rPr>
          <w:rFonts w:ascii="Arial" w:hAnsi="Arial" w:cs="Arial"/>
          <w:b/>
        </w:rPr>
        <w:t>GINSBERG</w:t>
      </w:r>
      <w:r w:rsidRPr="005E15D8">
        <w:rPr>
          <w:rFonts w:ascii="Arial" w:hAnsi="Arial" w:cs="Arial"/>
          <w:b/>
        </w:rPr>
        <w:t xml:space="preserve"> </w:t>
      </w:r>
      <w:r w:rsidR="00FB27A1">
        <w:rPr>
          <w:rFonts w:ascii="Arial" w:hAnsi="Arial" w:cs="Arial"/>
          <w:b/>
        </w:rPr>
        <w:t xml:space="preserve">Brain </w:t>
      </w:r>
      <w:r w:rsidRPr="005E15D8">
        <w:rPr>
          <w:rFonts w:ascii="Arial" w:hAnsi="Arial" w:cs="Arial"/>
          <w:b/>
        </w:rPr>
        <w:t xml:space="preserve">Metabolomics NMR Normalized Binned Data.xlsx </w:t>
      </w:r>
      <w:r w:rsidRPr="005E15D8">
        <w:rPr>
          <w:rFonts w:ascii="Arial" w:hAnsi="Arial" w:cs="Arial"/>
        </w:rPr>
        <w:t xml:space="preserve">for normalized binned NMR data. Sample ID and factors can be found in the first 5 columns and other columns in the spreadsheet contain sample metadata and the normalized binned data. If the statistical program does not allow variable names to begin with a number then add a prefix to the column names, for example, bin_8.98 instead of 8.98. </w:t>
      </w:r>
    </w:p>
    <w:p w14:paraId="5A06DFA1" w14:textId="468DDFBD" w:rsidR="00E81E71" w:rsidRPr="00C75EC9" w:rsidRDefault="00B017C1" w:rsidP="00C75EC9">
      <w:pPr>
        <w:jc w:val="both"/>
        <w:rPr>
          <w:rFonts w:ascii="Arial" w:hAnsi="Arial" w:cs="Arial"/>
        </w:rPr>
      </w:pPr>
      <w:r w:rsidRPr="005E15D8">
        <w:rPr>
          <w:rFonts w:ascii="Arial" w:hAnsi="Arial" w:cs="Arial"/>
        </w:rPr>
        <w:t xml:space="preserve">The Sample ID serves as the unique identifier (Graphical ID) of the individual samples and is used as the NMR folder name in the raw NMR data file </w:t>
      </w:r>
      <w:r w:rsidRPr="005E15D8">
        <w:rPr>
          <w:rFonts w:ascii="Arial" w:hAnsi="Arial" w:cs="Arial"/>
          <w:b/>
        </w:rPr>
        <w:t xml:space="preserve">5. </w:t>
      </w:r>
      <w:r w:rsidR="00F1210C">
        <w:rPr>
          <w:rFonts w:ascii="Arial" w:hAnsi="Arial" w:cs="Arial"/>
          <w:b/>
        </w:rPr>
        <w:t>GINSBERG</w:t>
      </w:r>
      <w:r w:rsidRPr="005E15D8">
        <w:rPr>
          <w:rFonts w:ascii="Arial" w:hAnsi="Arial" w:cs="Arial"/>
          <w:b/>
        </w:rPr>
        <w:t xml:space="preserve"> </w:t>
      </w:r>
      <w:r w:rsidR="00FB27A1">
        <w:rPr>
          <w:rFonts w:ascii="Arial" w:hAnsi="Arial" w:cs="Arial"/>
          <w:b/>
        </w:rPr>
        <w:t xml:space="preserve">Brain </w:t>
      </w:r>
      <w:r w:rsidRPr="005E15D8">
        <w:rPr>
          <w:rFonts w:ascii="Arial" w:hAnsi="Arial" w:cs="Arial"/>
          <w:b/>
        </w:rPr>
        <w:t>Metabolomics NMR Raw Data.zip</w:t>
      </w:r>
      <w:r w:rsidRPr="005E15D8">
        <w:rPr>
          <w:rFonts w:ascii="Arial" w:hAnsi="Arial" w:cs="Arial"/>
        </w:rPr>
        <w:t xml:space="preserve">. </w:t>
      </w:r>
    </w:p>
    <w:sectPr w:rsidR="00E81E71" w:rsidRPr="00C75E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B1A3EF" w14:textId="77777777" w:rsidR="00B16F8B" w:rsidRDefault="00B16F8B" w:rsidP="00FD6A71">
      <w:pPr>
        <w:spacing w:after="0" w:line="240" w:lineRule="auto"/>
      </w:pPr>
      <w:r>
        <w:separator/>
      </w:r>
    </w:p>
  </w:endnote>
  <w:endnote w:type="continuationSeparator" w:id="0">
    <w:p w14:paraId="7ED2571D" w14:textId="77777777" w:rsidR="00B16F8B" w:rsidRDefault="00B16F8B" w:rsidP="00FD6A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637A3" w14:textId="77777777" w:rsidR="00B16F8B" w:rsidRDefault="00B16F8B" w:rsidP="00FD6A71">
      <w:pPr>
        <w:spacing w:after="0" w:line="240" w:lineRule="auto"/>
      </w:pPr>
      <w:r>
        <w:separator/>
      </w:r>
    </w:p>
  </w:footnote>
  <w:footnote w:type="continuationSeparator" w:id="0">
    <w:p w14:paraId="742BE4F1" w14:textId="77777777" w:rsidR="00B16F8B" w:rsidRDefault="00B16F8B" w:rsidP="00FD6A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219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BD5"/>
    <w:rsid w:val="000123F4"/>
    <w:rsid w:val="00100FC0"/>
    <w:rsid w:val="00106C53"/>
    <w:rsid w:val="0018359A"/>
    <w:rsid w:val="001C70AA"/>
    <w:rsid w:val="00243BA1"/>
    <w:rsid w:val="00267F53"/>
    <w:rsid w:val="00277948"/>
    <w:rsid w:val="002D6F44"/>
    <w:rsid w:val="00327CF1"/>
    <w:rsid w:val="003527F7"/>
    <w:rsid w:val="00367BD5"/>
    <w:rsid w:val="003B23F3"/>
    <w:rsid w:val="003E7CA4"/>
    <w:rsid w:val="00456700"/>
    <w:rsid w:val="00492C54"/>
    <w:rsid w:val="00576FD2"/>
    <w:rsid w:val="005E15D8"/>
    <w:rsid w:val="006410C7"/>
    <w:rsid w:val="006B7687"/>
    <w:rsid w:val="006E7F1E"/>
    <w:rsid w:val="00704BED"/>
    <w:rsid w:val="00766C67"/>
    <w:rsid w:val="008223C1"/>
    <w:rsid w:val="00A037A1"/>
    <w:rsid w:val="00A12414"/>
    <w:rsid w:val="00AF4284"/>
    <w:rsid w:val="00B017C1"/>
    <w:rsid w:val="00B16F8B"/>
    <w:rsid w:val="00B33725"/>
    <w:rsid w:val="00BA7574"/>
    <w:rsid w:val="00C32D22"/>
    <w:rsid w:val="00C622E1"/>
    <w:rsid w:val="00C64960"/>
    <w:rsid w:val="00C75EC9"/>
    <w:rsid w:val="00CB4D6B"/>
    <w:rsid w:val="00D75F7C"/>
    <w:rsid w:val="00DF5E4A"/>
    <w:rsid w:val="00E41E49"/>
    <w:rsid w:val="00E54AE1"/>
    <w:rsid w:val="00E81E71"/>
    <w:rsid w:val="00F1210C"/>
    <w:rsid w:val="00F56AD1"/>
    <w:rsid w:val="00F63E10"/>
    <w:rsid w:val="00F716CF"/>
    <w:rsid w:val="00FB27A1"/>
    <w:rsid w:val="00FD6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280CE"/>
  <w15:chartTrackingRefBased/>
  <w15:docId w15:val="{DA7B9ACE-AF32-474C-B0D7-9CA346183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7C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410C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0C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10C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0C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10C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10C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D6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6A71"/>
  </w:style>
  <w:style w:type="paragraph" w:styleId="Footer">
    <w:name w:val="footer"/>
    <w:basedOn w:val="Normal"/>
    <w:link w:val="FooterChar"/>
    <w:uiPriority w:val="99"/>
    <w:unhideWhenUsed/>
    <w:rsid w:val="00FD6A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6A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4205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Novokhatny, Andrew</dc:creator>
  <cp:keywords/>
  <dc:description/>
  <cp:lastModifiedBy>Pathmasiri, Wimal</cp:lastModifiedBy>
  <cp:revision>3</cp:revision>
  <dcterms:created xsi:type="dcterms:W3CDTF">2016-09-01T16:49:00Z</dcterms:created>
  <dcterms:modified xsi:type="dcterms:W3CDTF">2016-09-07T04:39:00Z</dcterms:modified>
</cp:coreProperties>
</file>